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pStyle w:val="2"/>
        <w:spacing w:after="0" w:line="460" w:lineRule="exact"/>
        <w:ind w:left="0" w:leftChars="0" w:right="210"/>
        <w:jc w:val="center"/>
        <w:rPr>
          <w:rFonts w:ascii="仿宋" w:hAnsi="仿宋" w:eastAsia="仿宋" w:cs="仿宋"/>
          <w:bCs w:val="0"/>
          <w:sz w:val="44"/>
          <w:szCs w:val="44"/>
        </w:rPr>
      </w:pPr>
      <w:r>
        <w:rPr>
          <w:rFonts w:hint="eastAsia" w:ascii="仿宋" w:hAnsi="仿宋" w:eastAsia="仿宋" w:cs="仿宋"/>
          <w:bCs w:val="0"/>
          <w:sz w:val="44"/>
          <w:szCs w:val="44"/>
        </w:rPr>
        <w:t>应征企业信息登记表</w:t>
      </w:r>
    </w:p>
    <w:p>
      <w:pPr>
        <w:rPr>
          <w:rFonts w:ascii="仿宋" w:hAnsi="仿宋" w:eastAsia="仿宋" w:cs="仿宋"/>
        </w:rPr>
      </w:pPr>
    </w:p>
    <w:tbl>
      <w:tblPr>
        <w:tblStyle w:val="5"/>
        <w:tblW w:w="853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8"/>
        <w:gridCol w:w="2267"/>
        <w:gridCol w:w="1539"/>
        <w:gridCol w:w="1589"/>
        <w:gridCol w:w="14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企业名称</w:t>
            </w:r>
          </w:p>
        </w:tc>
        <w:tc>
          <w:tcPr>
            <w:tcW w:w="6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企业性质</w:t>
            </w:r>
          </w:p>
        </w:tc>
        <w:tc>
          <w:tcPr>
            <w:tcW w:w="380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成立日期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注册资本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总资产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公司总部（集团/公司）所在地</w:t>
            </w:r>
          </w:p>
        </w:tc>
        <w:tc>
          <w:tcPr>
            <w:tcW w:w="45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省   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39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公司实际办公所在地</w:t>
            </w:r>
          </w:p>
        </w:tc>
        <w:tc>
          <w:tcPr>
            <w:tcW w:w="4573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省        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企业法定代表人基本信息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 别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移动电话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E-mail</w:t>
            </w:r>
          </w:p>
        </w:tc>
        <w:tc>
          <w:tcPr>
            <w:tcW w:w="303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6841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企业经营情况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pacing w:val="-20"/>
                <w:kern w:val="21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企业主营业务介绍：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请简述在应征区域的零售渠道和销售规划：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854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管理团队简介：</w:t>
            </w:r>
          </w:p>
        </w:tc>
      </w:tr>
    </w:tbl>
    <w:p>
      <w:pPr>
        <w:pStyle w:val="8"/>
        <w:spacing w:line="630" w:lineRule="exact"/>
        <w:ind w:firstLine="0"/>
        <w:rPr>
          <w:rFonts w:ascii="方正仿宋_GB2312" w:hAnsi="方正仿宋_GB2312" w:eastAsia="方正仿宋_GB2312" w:cs="方正仿宋_GB2312"/>
          <w:sz w:val="32"/>
          <w:szCs w:val="32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E8"/>
    <w:rsid w:val="0056720B"/>
    <w:rsid w:val="007733E8"/>
    <w:rsid w:val="00DD183E"/>
    <w:rsid w:val="00DD7702"/>
    <w:rsid w:val="00F17068"/>
    <w:rsid w:val="080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semiHidden/>
    <w:unhideWhenUsed/>
    <w:qFormat/>
    <w:uiPriority w:val="0"/>
    <w:pPr>
      <w:keepNext/>
      <w:keepLines/>
      <w:spacing w:before="260" w:after="260" w:line="415" w:lineRule="auto"/>
      <w:ind w:left="2730" w:leftChars="100" w:right="100" w:rightChars="100"/>
      <w:jc w:val="left"/>
      <w:outlineLvl w:val="1"/>
    </w:pPr>
    <w:rPr>
      <w:rFonts w:ascii="Calibri Light" w:hAnsi="Calibri Light" w:eastAsia="黑体" w:cs="Times New Roman"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2 Char"/>
    <w:basedOn w:val="6"/>
    <w:link w:val="2"/>
    <w:semiHidden/>
    <w:uiPriority w:val="0"/>
    <w:rPr>
      <w:rFonts w:ascii="Calibri Light" w:hAnsi="Calibri Light" w:eastAsia="黑体" w:cs="Times New Roman"/>
      <w:bCs/>
      <w:sz w:val="32"/>
      <w:szCs w:val="32"/>
    </w:rPr>
  </w:style>
  <w:style w:type="paragraph" w:customStyle="1" w:styleId="8">
    <w:name w:val="Body text|1"/>
    <w:basedOn w:val="1"/>
    <w:qFormat/>
    <w:uiPriority w:val="0"/>
    <w:pPr>
      <w:spacing w:line="436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</Words>
  <Characters>206</Characters>
  <Lines>1</Lines>
  <Paragraphs>1</Paragraphs>
  <TotalTime>1</TotalTime>
  <ScaleCrop>false</ScaleCrop>
  <LinksUpToDate>false</LinksUpToDate>
  <CharactersWithSpaces>240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2020-03-24T05:21:00Z</dcterms:created>
  <dc:creator>jq</dc:creator>
  <cp:lastModifiedBy>cccai</cp:lastModifiedBy>
  <dcterms:modified xsi:type="dcterms:W3CDTF">2020-03-24T05:45:23Z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